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1027" w14:textId="77777777" w:rsidR="00447488" w:rsidRDefault="00000000">
      <w:pPr>
        <w:pStyle w:val="Body"/>
        <w:widowControl w:val="0"/>
        <w:spacing w:line="240" w:lineRule="auto"/>
        <w:jc w:val="center"/>
      </w:pPr>
      <w:r>
        <w:rPr>
          <w:noProof/>
        </w:rPr>
        <w:drawing>
          <wp:inline distT="0" distB="0" distL="0" distR="0" wp14:anchorId="30AC1040" wp14:editId="53F82D15">
            <wp:extent cx="1847850" cy="8255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847850" cy="825500"/>
                    </a:xfrm>
                    <a:prstGeom prst="rect">
                      <a:avLst/>
                    </a:prstGeom>
                    <a:ln w="12700" cap="flat">
                      <a:noFill/>
                      <a:miter lim="400000"/>
                    </a:ln>
                    <a:effectLst/>
                  </pic:spPr>
                </pic:pic>
              </a:graphicData>
            </a:graphic>
          </wp:inline>
        </w:drawing>
      </w:r>
    </w:p>
    <w:p w14:paraId="3F06811C" w14:textId="77777777" w:rsidR="00447488" w:rsidRDefault="00000000">
      <w:pPr>
        <w:pStyle w:val="Body"/>
        <w:widowControl w:val="0"/>
        <w:spacing w:before="24" w:line="242" w:lineRule="auto"/>
        <w:ind w:left="300" w:right="286"/>
        <w:jc w:val="center"/>
        <w:rPr>
          <w:rFonts w:ascii="Calibri" w:eastAsia="Calibri" w:hAnsi="Calibri" w:cs="Calibri"/>
          <w:b/>
          <w:bCs/>
          <w:i/>
          <w:iCs/>
          <w:sz w:val="20"/>
          <w:szCs w:val="20"/>
        </w:rPr>
      </w:pPr>
      <w:r>
        <w:rPr>
          <w:rFonts w:ascii="Calibri" w:hAnsi="Calibri"/>
          <w:b/>
          <w:bCs/>
          <w:i/>
          <w:iCs/>
          <w:sz w:val="20"/>
          <w:szCs w:val="20"/>
        </w:rPr>
        <w:t xml:space="preserve">VOICE is a cutting-edge, for impact-non-profit, that is revolutionizing the conflict, crisis, and </w:t>
      </w:r>
      <w:proofErr w:type="gramStart"/>
      <w:r>
        <w:rPr>
          <w:rFonts w:ascii="Calibri" w:hAnsi="Calibri"/>
          <w:b/>
          <w:bCs/>
          <w:i/>
          <w:iCs/>
          <w:sz w:val="20"/>
          <w:szCs w:val="20"/>
        </w:rPr>
        <w:t>peacebuilding  landscape</w:t>
      </w:r>
      <w:proofErr w:type="gramEnd"/>
      <w:r>
        <w:rPr>
          <w:rFonts w:ascii="Calibri" w:hAnsi="Calibri"/>
          <w:b/>
          <w:bCs/>
          <w:i/>
          <w:iCs/>
          <w:sz w:val="20"/>
          <w:szCs w:val="20"/>
        </w:rPr>
        <w:t xml:space="preserve"> by harnessing the power of women and girls and the organizations they lead. </w:t>
      </w:r>
    </w:p>
    <w:p w14:paraId="7793D9F2" w14:textId="77777777" w:rsidR="00447488" w:rsidRDefault="00000000">
      <w:pPr>
        <w:pStyle w:val="Body"/>
        <w:widowControl w:val="0"/>
        <w:spacing w:before="242" w:line="240" w:lineRule="auto"/>
        <w:jc w:val="center"/>
        <w:rPr>
          <w:rFonts w:ascii="Calibri" w:eastAsia="Calibri" w:hAnsi="Calibri" w:cs="Calibri"/>
          <w:b/>
          <w:bCs/>
          <w:sz w:val="27"/>
          <w:szCs w:val="27"/>
        </w:rPr>
      </w:pPr>
      <w:r>
        <w:rPr>
          <w:rFonts w:ascii="Calibri" w:hAnsi="Calibri"/>
          <w:b/>
          <w:bCs/>
          <w:sz w:val="27"/>
          <w:szCs w:val="27"/>
        </w:rPr>
        <w:t>VAWG/</w:t>
      </w:r>
      <w:proofErr w:type="spellStart"/>
      <w:r>
        <w:rPr>
          <w:rFonts w:ascii="Calibri" w:hAnsi="Calibri"/>
          <w:b/>
          <w:bCs/>
          <w:sz w:val="27"/>
          <w:szCs w:val="27"/>
        </w:rPr>
        <w:t>GBViE</w:t>
      </w:r>
      <w:proofErr w:type="spellEnd"/>
      <w:r>
        <w:rPr>
          <w:rFonts w:ascii="Calibri" w:hAnsi="Calibri"/>
          <w:b/>
          <w:bCs/>
          <w:sz w:val="27"/>
          <w:szCs w:val="27"/>
        </w:rPr>
        <w:t xml:space="preserve"> Technical Specialist (Poland) </w:t>
      </w:r>
    </w:p>
    <w:p w14:paraId="7E1D23C1" w14:textId="77777777" w:rsidR="00447488" w:rsidRDefault="00000000">
      <w:pPr>
        <w:pStyle w:val="Body"/>
        <w:widowControl w:val="0"/>
        <w:spacing w:before="798" w:line="261" w:lineRule="auto"/>
        <w:ind w:right="149"/>
        <w:rPr>
          <w:rFonts w:ascii="Calibri" w:eastAsia="Calibri" w:hAnsi="Calibri" w:cs="Calibri"/>
          <w:color w:val="1B1E21"/>
          <w:sz w:val="20"/>
          <w:szCs w:val="20"/>
          <w:u w:color="1B1E21"/>
        </w:rPr>
      </w:pPr>
      <w:r>
        <w:rPr>
          <w:rFonts w:ascii="Calibri" w:hAnsi="Calibri"/>
          <w:b/>
          <w:bCs/>
          <w:sz w:val="20"/>
          <w:szCs w:val="20"/>
          <w:u w:val="single"/>
        </w:rPr>
        <w:t xml:space="preserve">The Mission </w:t>
      </w:r>
      <w:r>
        <w:rPr>
          <w:rFonts w:ascii="Calibri" w:hAnsi="Calibri"/>
          <w:sz w:val="20"/>
          <w:szCs w:val="20"/>
        </w:rPr>
        <w:t>-</w:t>
      </w:r>
      <w:r>
        <w:rPr>
          <w:rFonts w:ascii="Calibri" w:hAnsi="Calibri"/>
          <w:color w:val="1B1E21"/>
          <w:sz w:val="20"/>
          <w:szCs w:val="20"/>
          <w:u w:color="1B1E21"/>
        </w:rPr>
        <w:t xml:space="preserve">The mission of the </w:t>
      </w:r>
      <w:r>
        <w:rPr>
          <w:rFonts w:ascii="Calibri" w:hAnsi="Calibri"/>
          <w:b/>
          <w:bCs/>
          <w:color w:val="1B1E21"/>
          <w:sz w:val="20"/>
          <w:szCs w:val="20"/>
          <w:u w:color="1B1E21"/>
        </w:rPr>
        <w:t>VAWG/</w:t>
      </w:r>
      <w:proofErr w:type="spellStart"/>
      <w:r>
        <w:rPr>
          <w:rFonts w:ascii="Calibri" w:hAnsi="Calibri"/>
          <w:b/>
          <w:bCs/>
          <w:color w:val="1B1E21"/>
          <w:sz w:val="20"/>
          <w:szCs w:val="20"/>
          <w:u w:color="1B1E21"/>
        </w:rPr>
        <w:t>GBViE</w:t>
      </w:r>
      <w:proofErr w:type="spellEnd"/>
      <w:r>
        <w:rPr>
          <w:rFonts w:ascii="Calibri" w:hAnsi="Calibri"/>
          <w:b/>
          <w:bCs/>
          <w:color w:val="1B1E21"/>
          <w:sz w:val="20"/>
          <w:szCs w:val="20"/>
          <w:u w:color="1B1E21"/>
        </w:rPr>
        <w:t xml:space="preserve"> Technical Specialist (Poland) </w:t>
      </w:r>
      <w:r>
        <w:rPr>
          <w:rFonts w:ascii="Calibri" w:hAnsi="Calibri"/>
          <w:color w:val="1B1E21"/>
          <w:sz w:val="20"/>
          <w:szCs w:val="20"/>
          <w:u w:color="1B1E21"/>
        </w:rPr>
        <w:t xml:space="preserve">in the Ukraine Crisis Response is to provide GBV technical support and strategic guidance to the humanitarian response in Poland and provide support across the Ukraine Crisis Response within the VOICE Emergency Response Department. The </w:t>
      </w:r>
      <w:proofErr w:type="gramStart"/>
      <w:r>
        <w:rPr>
          <w:rFonts w:ascii="Calibri" w:hAnsi="Calibri"/>
          <w:color w:val="1B1E21"/>
          <w:sz w:val="20"/>
          <w:szCs w:val="20"/>
          <w:u w:color="1B1E21"/>
        </w:rPr>
        <w:t>ultimate goal</w:t>
      </w:r>
      <w:proofErr w:type="gramEnd"/>
      <w:r>
        <w:rPr>
          <w:rFonts w:ascii="Calibri" w:hAnsi="Calibri"/>
          <w:color w:val="1B1E21"/>
          <w:sz w:val="20"/>
          <w:szCs w:val="20"/>
          <w:u w:color="1B1E21"/>
        </w:rPr>
        <w:t xml:space="preserve"> will be to enhance the protective environment for women and girls in all their diversity, and other at-risk groups affected by the crisis. This role will work directly with women-led organizations, grassroots, activists, and other groups to identify and respond to the different humanitarian needs of women and girls, particularly through the organizations, networks, and collectives they lead. They will improve practices and competencies around the protection of women and girls in both internal and external programming. </w:t>
      </w:r>
    </w:p>
    <w:p w14:paraId="3EF19348" w14:textId="77777777" w:rsidR="00447488" w:rsidRDefault="00447488">
      <w:pPr>
        <w:pStyle w:val="Body"/>
        <w:widowControl w:val="0"/>
        <w:spacing w:line="261" w:lineRule="auto"/>
        <w:ind w:right="149"/>
        <w:rPr>
          <w:rFonts w:ascii="Calibri" w:eastAsia="Calibri" w:hAnsi="Calibri" w:cs="Calibri"/>
          <w:color w:val="1B1E21"/>
          <w:sz w:val="20"/>
          <w:szCs w:val="20"/>
          <w:u w:color="1B1E21"/>
        </w:rPr>
      </w:pPr>
    </w:p>
    <w:p w14:paraId="54AC07D9" w14:textId="77777777" w:rsidR="00447488" w:rsidRDefault="00000000">
      <w:pPr>
        <w:pStyle w:val="Body"/>
        <w:widowControl w:val="0"/>
        <w:spacing w:before="298" w:line="240" w:lineRule="auto"/>
        <w:ind w:left="12"/>
        <w:rPr>
          <w:rFonts w:ascii="Calibri" w:eastAsia="Calibri" w:hAnsi="Calibri" w:cs="Calibri"/>
          <w:b/>
          <w:bCs/>
          <w:sz w:val="20"/>
          <w:szCs w:val="20"/>
        </w:rPr>
      </w:pPr>
      <w:r>
        <w:rPr>
          <w:rFonts w:ascii="Calibri" w:hAnsi="Calibri"/>
          <w:b/>
          <w:bCs/>
          <w:sz w:val="20"/>
          <w:szCs w:val="20"/>
          <w:u w:val="single"/>
        </w:rPr>
        <w:t>Responsibilities / Essential Job Functions</w:t>
      </w:r>
      <w:r>
        <w:rPr>
          <w:rFonts w:ascii="Calibri" w:hAnsi="Calibri"/>
          <w:b/>
          <w:bCs/>
          <w:sz w:val="20"/>
          <w:szCs w:val="20"/>
        </w:rPr>
        <w:t xml:space="preserve"> </w:t>
      </w:r>
    </w:p>
    <w:p w14:paraId="66B5EFBD" w14:textId="535B13F1" w:rsidR="00447488" w:rsidRDefault="00000000">
      <w:pPr>
        <w:pStyle w:val="ListParagraph"/>
        <w:widowControl w:val="0"/>
        <w:numPr>
          <w:ilvl w:val="0"/>
          <w:numId w:val="2"/>
        </w:numPr>
        <w:spacing w:before="259" w:line="263" w:lineRule="auto"/>
        <w:rPr>
          <w:rFonts w:ascii="Calibri" w:hAnsi="Calibri"/>
          <w:color w:val="1B1E21"/>
          <w:sz w:val="20"/>
          <w:szCs w:val="20"/>
        </w:rPr>
      </w:pPr>
      <w:r>
        <w:rPr>
          <w:rFonts w:ascii="Calibri" w:hAnsi="Calibri"/>
          <w:color w:val="1B1E21"/>
          <w:sz w:val="20"/>
          <w:szCs w:val="20"/>
          <w:u w:color="1B1E21"/>
        </w:rPr>
        <w:t xml:space="preserve">Work with key INGO partners and donors to coordinate and support creating a more protective environment for women and girls. This includes but is not limited to working with HIAS and local partners, focusing on expanding and scaling up GBV </w:t>
      </w:r>
      <w:proofErr w:type="gramStart"/>
      <w:r>
        <w:rPr>
          <w:rFonts w:ascii="Calibri" w:hAnsi="Calibri"/>
          <w:color w:val="1B1E21"/>
          <w:sz w:val="20"/>
          <w:szCs w:val="20"/>
          <w:u w:color="1B1E21"/>
        </w:rPr>
        <w:t>responses</w:t>
      </w:r>
      <w:proofErr w:type="gramEnd"/>
    </w:p>
    <w:p w14:paraId="6CBB12AE" w14:textId="2A0C23AE" w:rsidR="00447488" w:rsidRDefault="00000000">
      <w:pPr>
        <w:pStyle w:val="ListParagraph"/>
        <w:widowControl w:val="0"/>
        <w:numPr>
          <w:ilvl w:val="0"/>
          <w:numId w:val="2"/>
        </w:numPr>
        <w:spacing w:before="259" w:line="263" w:lineRule="auto"/>
        <w:rPr>
          <w:rFonts w:ascii="Calibri" w:hAnsi="Calibri"/>
          <w:color w:val="1B1E21"/>
          <w:sz w:val="20"/>
          <w:szCs w:val="20"/>
        </w:rPr>
      </w:pPr>
      <w:r>
        <w:rPr>
          <w:rFonts w:ascii="Calibri" w:hAnsi="Calibri"/>
          <w:color w:val="1B1E21"/>
          <w:sz w:val="20"/>
          <w:szCs w:val="20"/>
          <w:u w:color="1B1E21"/>
        </w:rPr>
        <w:t>F</w:t>
      </w:r>
      <w:r>
        <w:rPr>
          <w:rFonts w:ascii="Calibri" w:hAnsi="Calibri"/>
          <w:sz w:val="20"/>
          <w:szCs w:val="20"/>
        </w:rPr>
        <w:t xml:space="preserve">acilitate trainings on </w:t>
      </w:r>
      <w:proofErr w:type="spellStart"/>
      <w:r>
        <w:rPr>
          <w:rFonts w:ascii="Calibri" w:hAnsi="Calibri"/>
          <w:sz w:val="20"/>
          <w:szCs w:val="20"/>
        </w:rPr>
        <w:t>GBViE</w:t>
      </w:r>
      <w:proofErr w:type="spellEnd"/>
      <w:r>
        <w:rPr>
          <w:rFonts w:ascii="Calibri" w:hAnsi="Calibri"/>
          <w:sz w:val="20"/>
          <w:szCs w:val="20"/>
        </w:rPr>
        <w:t xml:space="preserve"> prevention and response in Polish, including GBV core concepts, case management, economic integration, PSEA, and other topics as they </w:t>
      </w:r>
      <w:proofErr w:type="gramStart"/>
      <w:r>
        <w:rPr>
          <w:rFonts w:ascii="Calibri" w:hAnsi="Calibri"/>
          <w:sz w:val="20"/>
          <w:szCs w:val="20"/>
        </w:rPr>
        <w:t>arise</w:t>
      </w:r>
      <w:proofErr w:type="gramEnd"/>
    </w:p>
    <w:p w14:paraId="5FC88210" w14:textId="79AA2293" w:rsidR="00447488" w:rsidRDefault="00000000">
      <w:pPr>
        <w:pStyle w:val="BodyA"/>
        <w:numPr>
          <w:ilvl w:val="0"/>
          <w:numId w:val="3"/>
        </w:numPr>
        <w:spacing w:line="240" w:lineRule="auto"/>
        <w:jc w:val="both"/>
        <w:rPr>
          <w:rFonts w:ascii="Calibri" w:hAnsi="Calibri"/>
          <w:sz w:val="20"/>
          <w:szCs w:val="20"/>
        </w:rPr>
      </w:pPr>
      <w:r>
        <w:rPr>
          <w:rFonts w:ascii="Calibri" w:hAnsi="Calibri"/>
          <w:sz w:val="20"/>
          <w:szCs w:val="20"/>
        </w:rPr>
        <w:t xml:space="preserve">Provide capacity development and accompaniment support for identified partners to pivot their programming towards </w:t>
      </w:r>
      <w:proofErr w:type="spellStart"/>
      <w:r>
        <w:rPr>
          <w:rFonts w:ascii="Calibri" w:hAnsi="Calibri"/>
          <w:sz w:val="20"/>
          <w:szCs w:val="20"/>
        </w:rPr>
        <w:t>GBViE</w:t>
      </w:r>
      <w:proofErr w:type="spellEnd"/>
      <w:r>
        <w:rPr>
          <w:rFonts w:ascii="Calibri" w:hAnsi="Calibri"/>
          <w:sz w:val="20"/>
          <w:szCs w:val="20"/>
        </w:rPr>
        <w:t xml:space="preserve"> to respond in the protracted crisis phase of the </w:t>
      </w:r>
      <w:proofErr w:type="gramStart"/>
      <w:r>
        <w:rPr>
          <w:rFonts w:ascii="Calibri" w:hAnsi="Calibri"/>
          <w:sz w:val="20"/>
          <w:szCs w:val="20"/>
        </w:rPr>
        <w:t>response</w:t>
      </w:r>
      <w:proofErr w:type="gramEnd"/>
    </w:p>
    <w:p w14:paraId="2A328C63" w14:textId="2276009B" w:rsidR="00447488" w:rsidRDefault="00000000">
      <w:pPr>
        <w:pStyle w:val="ListParagraph"/>
        <w:widowControl w:val="0"/>
        <w:numPr>
          <w:ilvl w:val="0"/>
          <w:numId w:val="2"/>
        </w:numPr>
        <w:spacing w:before="20" w:line="250" w:lineRule="auto"/>
        <w:ind w:right="4"/>
        <w:rPr>
          <w:rFonts w:ascii="Calibri" w:hAnsi="Calibri"/>
          <w:sz w:val="20"/>
          <w:szCs w:val="20"/>
        </w:rPr>
      </w:pPr>
      <w:r>
        <w:rPr>
          <w:rFonts w:ascii="Calibri" w:hAnsi="Calibri"/>
          <w:sz w:val="20"/>
          <w:szCs w:val="20"/>
        </w:rPr>
        <w:t xml:space="preserve">Contribute to donor reporting, monitoring, and evaluating activities under our partnership agreements with VOICE’s </w:t>
      </w:r>
      <w:proofErr w:type="gramStart"/>
      <w:r>
        <w:rPr>
          <w:rFonts w:ascii="Calibri" w:hAnsi="Calibri"/>
          <w:sz w:val="20"/>
          <w:szCs w:val="20"/>
        </w:rPr>
        <w:t>donors</w:t>
      </w:r>
      <w:proofErr w:type="gramEnd"/>
    </w:p>
    <w:p w14:paraId="70406D01" w14:textId="678D35E7" w:rsidR="00447488" w:rsidRDefault="00000000">
      <w:pPr>
        <w:pStyle w:val="ListParagraph"/>
        <w:widowControl w:val="0"/>
        <w:numPr>
          <w:ilvl w:val="0"/>
          <w:numId w:val="2"/>
        </w:numPr>
        <w:spacing w:before="19" w:line="252" w:lineRule="auto"/>
        <w:ind w:right="4"/>
        <w:rPr>
          <w:rFonts w:ascii="Calibri" w:hAnsi="Calibri"/>
          <w:sz w:val="20"/>
          <w:szCs w:val="20"/>
        </w:rPr>
      </w:pPr>
      <w:r>
        <w:rPr>
          <w:rFonts w:ascii="Calibri" w:hAnsi="Calibri"/>
          <w:sz w:val="20"/>
          <w:szCs w:val="20"/>
        </w:rPr>
        <w:t xml:space="preserve">When relevant and coordinated with the Poland Country Lead, represent VOICE in coordination structures, ensuring that key messages are reaching local organizations and, </w:t>
      </w:r>
      <w:proofErr w:type="gramStart"/>
      <w:r>
        <w:rPr>
          <w:rFonts w:ascii="Calibri" w:hAnsi="Calibri"/>
          <w:sz w:val="20"/>
          <w:szCs w:val="20"/>
        </w:rPr>
        <w:t>if and when</w:t>
      </w:r>
      <w:proofErr w:type="gramEnd"/>
      <w:r>
        <w:rPr>
          <w:rFonts w:ascii="Calibri" w:hAnsi="Calibri"/>
          <w:sz w:val="20"/>
          <w:szCs w:val="20"/>
        </w:rPr>
        <w:t xml:space="preserve"> desired, ensure the voices of local organizations are present and supported to represent the needs of women and girls in specific coordination structures. This includes but is not limited to the Protection Working Group and other coordination structures as they </w:t>
      </w:r>
      <w:proofErr w:type="gramStart"/>
      <w:r>
        <w:rPr>
          <w:rFonts w:ascii="Calibri" w:hAnsi="Calibri"/>
          <w:sz w:val="20"/>
          <w:szCs w:val="20"/>
        </w:rPr>
        <w:t>evolve</w:t>
      </w:r>
      <w:proofErr w:type="gramEnd"/>
    </w:p>
    <w:p w14:paraId="72A2C4A8" w14:textId="46EBB246" w:rsidR="00447488" w:rsidRDefault="00000000">
      <w:pPr>
        <w:pStyle w:val="ListParagraph"/>
        <w:widowControl w:val="0"/>
        <w:numPr>
          <w:ilvl w:val="0"/>
          <w:numId w:val="2"/>
        </w:numPr>
        <w:spacing w:before="18" w:line="252" w:lineRule="auto"/>
        <w:ind w:right="4"/>
        <w:rPr>
          <w:rFonts w:ascii="Calibri" w:hAnsi="Calibri"/>
          <w:sz w:val="20"/>
          <w:szCs w:val="20"/>
        </w:rPr>
      </w:pPr>
      <w:r>
        <w:rPr>
          <w:rFonts w:ascii="Calibri" w:hAnsi="Calibri"/>
          <w:sz w:val="20"/>
          <w:szCs w:val="20"/>
        </w:rPr>
        <w:t xml:space="preserve">Support humanitarian workers/volunteers to get the required knowledge around PSEA and other key protection concerns exacerbated by the crisis, including in relation to information, awareness, referrals, systems, access to services and reporting mechanisms and coordination – to positively influence </w:t>
      </w:r>
      <w:proofErr w:type="gramStart"/>
      <w:r>
        <w:rPr>
          <w:rFonts w:ascii="Calibri" w:hAnsi="Calibri"/>
          <w:sz w:val="20"/>
          <w:szCs w:val="20"/>
        </w:rPr>
        <w:t>systems</w:t>
      </w:r>
      <w:proofErr w:type="gramEnd"/>
    </w:p>
    <w:p w14:paraId="695F66A0" w14:textId="71FA62CB" w:rsidR="00447488" w:rsidRDefault="00000000">
      <w:pPr>
        <w:pStyle w:val="ListParagraph"/>
        <w:widowControl w:val="0"/>
        <w:numPr>
          <w:ilvl w:val="0"/>
          <w:numId w:val="2"/>
        </w:numPr>
        <w:spacing w:before="18" w:line="252" w:lineRule="auto"/>
        <w:ind w:right="4"/>
        <w:rPr>
          <w:rFonts w:ascii="Calibri" w:hAnsi="Calibri"/>
          <w:sz w:val="20"/>
          <w:szCs w:val="20"/>
        </w:rPr>
      </w:pPr>
      <w:r>
        <w:rPr>
          <w:rFonts w:ascii="Avenir" w:hAnsi="Avenir"/>
          <w:sz w:val="20"/>
          <w:szCs w:val="20"/>
        </w:rPr>
        <w:t xml:space="preserve">Work with partners to support providing information around key protection concerns (i.e., trafficking risks) and access to services and onward movement, including for </w:t>
      </w:r>
      <w:proofErr w:type="gramStart"/>
      <w:r>
        <w:rPr>
          <w:rFonts w:ascii="Avenir" w:hAnsi="Avenir"/>
          <w:sz w:val="20"/>
          <w:szCs w:val="20"/>
        </w:rPr>
        <w:t>PSEA</w:t>
      </w:r>
      <w:proofErr w:type="gramEnd"/>
    </w:p>
    <w:p w14:paraId="0BF1033C" w14:textId="2E14E0A2" w:rsidR="00447488" w:rsidRDefault="00000000">
      <w:pPr>
        <w:pStyle w:val="ListParagraph"/>
        <w:widowControl w:val="0"/>
        <w:numPr>
          <w:ilvl w:val="0"/>
          <w:numId w:val="2"/>
        </w:numPr>
        <w:spacing w:before="18" w:line="252" w:lineRule="auto"/>
        <w:ind w:right="4"/>
        <w:rPr>
          <w:rFonts w:ascii="Calibri" w:hAnsi="Calibri"/>
          <w:sz w:val="20"/>
          <w:szCs w:val="20"/>
        </w:rPr>
      </w:pPr>
      <w:r>
        <w:rPr>
          <w:rFonts w:ascii="Avenir" w:hAnsi="Avenir"/>
          <w:sz w:val="20"/>
          <w:szCs w:val="20"/>
        </w:rPr>
        <w:t xml:space="preserve">On-going mapping of key women </w:t>
      </w:r>
      <w:proofErr w:type="spellStart"/>
      <w:r>
        <w:rPr>
          <w:rFonts w:ascii="Avenir" w:hAnsi="Avenir"/>
          <w:sz w:val="20"/>
          <w:szCs w:val="20"/>
        </w:rPr>
        <w:t>right’s</w:t>
      </w:r>
      <w:proofErr w:type="spellEnd"/>
      <w:r>
        <w:rPr>
          <w:rFonts w:ascii="Avenir" w:hAnsi="Avenir"/>
          <w:sz w:val="20"/>
          <w:szCs w:val="20"/>
        </w:rPr>
        <w:t xml:space="preserve"> organizations for diverse women, including those with disabilities and marginalized groups such as Roma, across the response and linking them to each other as relevant</w:t>
      </w:r>
    </w:p>
    <w:p w14:paraId="3815D8FC" w14:textId="1873D090" w:rsidR="00447488" w:rsidRDefault="00000000">
      <w:pPr>
        <w:pStyle w:val="ListParagraph"/>
        <w:widowControl w:val="0"/>
        <w:numPr>
          <w:ilvl w:val="0"/>
          <w:numId w:val="2"/>
        </w:numPr>
        <w:spacing w:before="18" w:line="252" w:lineRule="auto"/>
        <w:ind w:right="4"/>
        <w:rPr>
          <w:rFonts w:ascii="Calibri" w:hAnsi="Calibri"/>
          <w:sz w:val="20"/>
          <w:szCs w:val="20"/>
        </w:rPr>
      </w:pPr>
      <w:r>
        <w:rPr>
          <w:rFonts w:ascii="Avenir" w:hAnsi="Avenir"/>
          <w:sz w:val="20"/>
          <w:szCs w:val="20"/>
        </w:rPr>
        <w:t xml:space="preserve">Develop advocacy messages with and on behalf of organizations and groups across the country and refugee women and </w:t>
      </w:r>
      <w:proofErr w:type="gramStart"/>
      <w:r>
        <w:rPr>
          <w:rFonts w:ascii="Avenir" w:hAnsi="Avenir"/>
          <w:sz w:val="20"/>
          <w:szCs w:val="20"/>
        </w:rPr>
        <w:t>girls</w:t>
      </w:r>
      <w:proofErr w:type="gramEnd"/>
    </w:p>
    <w:p w14:paraId="3931FA43" w14:textId="77777777" w:rsidR="00447488" w:rsidRDefault="00447488">
      <w:pPr>
        <w:pStyle w:val="ListParagraph"/>
        <w:widowControl w:val="0"/>
        <w:spacing w:before="18" w:line="252" w:lineRule="auto"/>
        <w:ind w:left="372" w:right="4"/>
        <w:rPr>
          <w:rFonts w:ascii="Calibri" w:eastAsia="Calibri" w:hAnsi="Calibri" w:cs="Calibri"/>
          <w:sz w:val="20"/>
          <w:szCs w:val="20"/>
        </w:rPr>
      </w:pPr>
    </w:p>
    <w:p w14:paraId="4D5AB774" w14:textId="77777777" w:rsidR="00447488" w:rsidRDefault="00000000">
      <w:pPr>
        <w:pStyle w:val="Body"/>
        <w:widowControl w:val="0"/>
        <w:spacing w:before="18" w:line="252" w:lineRule="auto"/>
        <w:ind w:left="360" w:right="4" w:hanging="351"/>
        <w:rPr>
          <w:rFonts w:ascii="Cambria" w:eastAsia="Cambria" w:hAnsi="Cambria" w:cs="Cambria"/>
          <w:sz w:val="20"/>
          <w:szCs w:val="20"/>
        </w:rPr>
      </w:pPr>
      <w:r>
        <w:rPr>
          <w:rFonts w:ascii="Cambria" w:hAnsi="Cambria"/>
          <w:sz w:val="20"/>
          <w:szCs w:val="20"/>
        </w:rPr>
        <w:t xml:space="preserve"> </w:t>
      </w:r>
    </w:p>
    <w:p w14:paraId="2C3CB230" w14:textId="77777777" w:rsidR="00447488" w:rsidRDefault="00000000">
      <w:pPr>
        <w:pStyle w:val="Body"/>
        <w:widowControl w:val="0"/>
        <w:spacing w:before="368" w:line="240" w:lineRule="auto"/>
        <w:ind w:left="6"/>
        <w:rPr>
          <w:rFonts w:ascii="Calibri" w:eastAsia="Calibri" w:hAnsi="Calibri" w:cs="Calibri"/>
          <w:b/>
          <w:bCs/>
          <w:sz w:val="20"/>
          <w:szCs w:val="20"/>
        </w:rPr>
      </w:pPr>
      <w:r>
        <w:rPr>
          <w:rFonts w:ascii="Calibri" w:hAnsi="Calibri"/>
          <w:b/>
          <w:bCs/>
          <w:sz w:val="20"/>
          <w:szCs w:val="20"/>
          <w:u w:val="single"/>
        </w:rPr>
        <w:t>Qualifications &amp; Competencies</w:t>
      </w:r>
      <w:r>
        <w:rPr>
          <w:rFonts w:ascii="Calibri" w:hAnsi="Calibri"/>
          <w:b/>
          <w:bCs/>
          <w:sz w:val="20"/>
          <w:szCs w:val="20"/>
        </w:rPr>
        <w:t xml:space="preserve"> </w:t>
      </w:r>
    </w:p>
    <w:p w14:paraId="2F8C9522" w14:textId="19B6224E" w:rsidR="00447488" w:rsidRDefault="00000000">
      <w:pPr>
        <w:pStyle w:val="ListParagraph"/>
        <w:widowControl w:val="0"/>
        <w:numPr>
          <w:ilvl w:val="1"/>
          <w:numId w:val="5"/>
        </w:numPr>
        <w:spacing w:before="263" w:line="242" w:lineRule="auto"/>
        <w:ind w:right="147"/>
        <w:rPr>
          <w:rFonts w:ascii="Calibri" w:hAnsi="Calibri"/>
          <w:sz w:val="20"/>
          <w:szCs w:val="20"/>
        </w:rPr>
      </w:pPr>
      <w:r>
        <w:rPr>
          <w:rFonts w:ascii="Calibri" w:hAnsi="Calibri"/>
          <w:sz w:val="20"/>
          <w:szCs w:val="20"/>
        </w:rPr>
        <w:t xml:space="preserve">Deep commitment to VOICE’s core values and ability to model those values in relationships and </w:t>
      </w:r>
      <w:proofErr w:type="gramStart"/>
      <w:r>
        <w:rPr>
          <w:rFonts w:ascii="Calibri" w:hAnsi="Calibri"/>
          <w:sz w:val="20"/>
          <w:szCs w:val="20"/>
        </w:rPr>
        <w:t>communities  we</w:t>
      </w:r>
      <w:proofErr w:type="gramEnd"/>
      <w:r>
        <w:rPr>
          <w:rFonts w:ascii="Calibri" w:hAnsi="Calibri"/>
          <w:sz w:val="20"/>
          <w:szCs w:val="20"/>
        </w:rPr>
        <w:t xml:space="preserve"> serve</w:t>
      </w:r>
    </w:p>
    <w:p w14:paraId="5BF780C1" w14:textId="566B1577" w:rsidR="00D82DAD" w:rsidRDefault="00000000">
      <w:pPr>
        <w:pStyle w:val="ListParagraph"/>
        <w:widowControl w:val="0"/>
        <w:numPr>
          <w:ilvl w:val="1"/>
          <w:numId w:val="5"/>
        </w:numPr>
        <w:spacing w:before="263" w:line="242" w:lineRule="auto"/>
        <w:ind w:right="147"/>
        <w:rPr>
          <w:rFonts w:ascii="Calibri" w:hAnsi="Calibri"/>
          <w:sz w:val="20"/>
          <w:szCs w:val="20"/>
        </w:rPr>
      </w:pPr>
      <w:r>
        <w:rPr>
          <w:rFonts w:ascii="Calibri" w:hAnsi="Calibri"/>
          <w:sz w:val="20"/>
          <w:szCs w:val="20"/>
        </w:rPr>
        <w:t xml:space="preserve">Preferred 2+ </w:t>
      </w:r>
      <w:proofErr w:type="spellStart"/>
      <w:r>
        <w:rPr>
          <w:rFonts w:ascii="Calibri" w:hAnsi="Calibri"/>
          <w:sz w:val="20"/>
          <w:szCs w:val="20"/>
        </w:rPr>
        <w:t>years experience</w:t>
      </w:r>
      <w:proofErr w:type="spellEnd"/>
      <w:r>
        <w:rPr>
          <w:rFonts w:ascii="Calibri" w:hAnsi="Calibri"/>
          <w:sz w:val="20"/>
          <w:szCs w:val="20"/>
        </w:rPr>
        <w:t xml:space="preserve"> working as a GBV practitioner or similar, on prevention and response to GBV in Poland</w:t>
      </w:r>
    </w:p>
    <w:p w14:paraId="3F420DF2" w14:textId="16254E20" w:rsidR="00447488" w:rsidRDefault="00000000">
      <w:pPr>
        <w:pStyle w:val="ListParagraph"/>
        <w:widowControl w:val="0"/>
        <w:numPr>
          <w:ilvl w:val="1"/>
          <w:numId w:val="5"/>
        </w:numPr>
        <w:spacing w:before="263" w:line="242" w:lineRule="auto"/>
        <w:ind w:right="147"/>
        <w:rPr>
          <w:rFonts w:ascii="Calibri" w:hAnsi="Calibri"/>
          <w:sz w:val="20"/>
          <w:szCs w:val="20"/>
        </w:rPr>
      </w:pPr>
      <w:r>
        <w:rPr>
          <w:rFonts w:ascii="Calibri" w:hAnsi="Calibri"/>
          <w:sz w:val="20"/>
          <w:szCs w:val="20"/>
          <w:u w:color="1B1E21"/>
        </w:rPr>
        <w:t>BA/BS degree in social sciences (psychology, gender studies, sociology, or another related field)</w:t>
      </w:r>
    </w:p>
    <w:p w14:paraId="641DD986" w14:textId="2C45342B" w:rsidR="00447488" w:rsidRDefault="00000000">
      <w:pPr>
        <w:pStyle w:val="ListParagraph"/>
        <w:widowControl w:val="0"/>
        <w:numPr>
          <w:ilvl w:val="1"/>
          <w:numId w:val="5"/>
        </w:numPr>
        <w:spacing w:before="139" w:line="242" w:lineRule="auto"/>
        <w:ind w:right="247"/>
        <w:rPr>
          <w:rFonts w:ascii="Calibri" w:hAnsi="Calibri"/>
          <w:color w:val="1B1E21"/>
          <w:sz w:val="20"/>
          <w:szCs w:val="20"/>
        </w:rPr>
      </w:pPr>
      <w:r>
        <w:rPr>
          <w:rFonts w:ascii="Calibri" w:hAnsi="Calibri"/>
          <w:color w:val="1B1E21"/>
          <w:sz w:val="20"/>
          <w:szCs w:val="20"/>
          <w:u w:color="1B1E21"/>
        </w:rPr>
        <w:t xml:space="preserve">Experience with GBV service provision, referral mechanisms, and case management systems, include service mapping and </w:t>
      </w:r>
      <w:proofErr w:type="gramStart"/>
      <w:r>
        <w:rPr>
          <w:rFonts w:ascii="Calibri" w:hAnsi="Calibri"/>
          <w:color w:val="1B1E21"/>
          <w:sz w:val="20"/>
          <w:szCs w:val="20"/>
          <w:u w:color="1B1E21"/>
        </w:rPr>
        <w:t>assessment</w:t>
      </w:r>
      <w:proofErr w:type="gramEnd"/>
    </w:p>
    <w:p w14:paraId="682ED6FF" w14:textId="6EF4CD79" w:rsidR="00447488" w:rsidRDefault="00000000">
      <w:pPr>
        <w:pStyle w:val="ListParagraph"/>
        <w:widowControl w:val="0"/>
        <w:numPr>
          <w:ilvl w:val="1"/>
          <w:numId w:val="5"/>
        </w:numPr>
        <w:spacing w:before="136" w:line="242" w:lineRule="auto"/>
        <w:ind w:right="170"/>
        <w:rPr>
          <w:rFonts w:ascii="Calibri" w:hAnsi="Calibri"/>
          <w:sz w:val="20"/>
          <w:szCs w:val="20"/>
        </w:rPr>
      </w:pPr>
      <w:r>
        <w:rPr>
          <w:rFonts w:ascii="Calibri" w:hAnsi="Calibri"/>
          <w:sz w:val="20"/>
          <w:szCs w:val="20"/>
        </w:rPr>
        <w:t xml:space="preserve">Experience with developing and implementing GBV risk mitigation and prevention strategies and </w:t>
      </w:r>
      <w:proofErr w:type="gramStart"/>
      <w:r>
        <w:rPr>
          <w:rFonts w:ascii="Calibri" w:hAnsi="Calibri"/>
          <w:sz w:val="20"/>
          <w:szCs w:val="20"/>
        </w:rPr>
        <w:t>activities</w:t>
      </w:r>
      <w:proofErr w:type="gramEnd"/>
    </w:p>
    <w:p w14:paraId="67FAF55D" w14:textId="77777777" w:rsidR="00447488" w:rsidRDefault="00000000">
      <w:pPr>
        <w:pStyle w:val="ListParagraph"/>
        <w:widowControl w:val="0"/>
        <w:numPr>
          <w:ilvl w:val="1"/>
          <w:numId w:val="5"/>
        </w:numPr>
        <w:spacing w:before="136" w:line="242" w:lineRule="auto"/>
        <w:ind w:right="170"/>
        <w:rPr>
          <w:rFonts w:ascii="Calibri" w:hAnsi="Calibri"/>
          <w:sz w:val="20"/>
          <w:szCs w:val="20"/>
        </w:rPr>
      </w:pPr>
      <w:r>
        <w:rPr>
          <w:rFonts w:ascii="Calibri" w:hAnsi="Calibri"/>
          <w:sz w:val="20"/>
          <w:szCs w:val="20"/>
        </w:rPr>
        <w:t xml:space="preserve">Demonstrated facilitation and training </w:t>
      </w:r>
      <w:proofErr w:type="gramStart"/>
      <w:r>
        <w:rPr>
          <w:rFonts w:ascii="Calibri" w:hAnsi="Calibri"/>
          <w:sz w:val="20"/>
          <w:szCs w:val="20"/>
        </w:rPr>
        <w:t>skills</w:t>
      </w:r>
      <w:proofErr w:type="gramEnd"/>
      <w:r>
        <w:rPr>
          <w:rFonts w:ascii="Calibri" w:hAnsi="Calibri"/>
          <w:sz w:val="20"/>
          <w:szCs w:val="20"/>
        </w:rPr>
        <w:t xml:space="preserve"> </w:t>
      </w:r>
    </w:p>
    <w:p w14:paraId="21A3CCE0" w14:textId="407B9F81" w:rsidR="00447488" w:rsidRDefault="00000000">
      <w:pPr>
        <w:pStyle w:val="ListParagraph"/>
        <w:widowControl w:val="0"/>
        <w:numPr>
          <w:ilvl w:val="1"/>
          <w:numId w:val="5"/>
        </w:numPr>
        <w:spacing w:before="136" w:line="242" w:lineRule="auto"/>
        <w:ind w:right="170"/>
        <w:rPr>
          <w:rFonts w:ascii="Calibri" w:hAnsi="Calibri"/>
          <w:sz w:val="20"/>
          <w:szCs w:val="20"/>
        </w:rPr>
      </w:pPr>
      <w:r>
        <w:rPr>
          <w:rFonts w:ascii="Calibri" w:hAnsi="Calibri"/>
          <w:sz w:val="20"/>
          <w:szCs w:val="20"/>
        </w:rPr>
        <w:t xml:space="preserve">Demonstrated knowledge in gender equality and the empowerment of women and girls and apply, GBV, </w:t>
      </w:r>
      <w:proofErr w:type="gramStart"/>
      <w:r>
        <w:rPr>
          <w:rFonts w:ascii="Calibri" w:hAnsi="Calibri"/>
          <w:sz w:val="20"/>
          <w:szCs w:val="20"/>
        </w:rPr>
        <w:t>and  safe</w:t>
      </w:r>
      <w:proofErr w:type="gramEnd"/>
      <w:r>
        <w:rPr>
          <w:rFonts w:ascii="Calibri" w:hAnsi="Calibri"/>
          <w:sz w:val="20"/>
          <w:szCs w:val="20"/>
        </w:rPr>
        <w:t xml:space="preserve"> access to SRHR services</w:t>
      </w:r>
    </w:p>
    <w:p w14:paraId="65A72D37" w14:textId="44FC8298" w:rsidR="00447488" w:rsidRPr="00D82DAD" w:rsidRDefault="00000000" w:rsidP="00D82DAD">
      <w:pPr>
        <w:pStyle w:val="ListParagraph"/>
        <w:widowControl w:val="0"/>
        <w:numPr>
          <w:ilvl w:val="1"/>
          <w:numId w:val="5"/>
        </w:numPr>
        <w:spacing w:before="136" w:line="242" w:lineRule="auto"/>
        <w:ind w:right="170"/>
        <w:rPr>
          <w:rFonts w:ascii="Calibri" w:hAnsi="Calibri"/>
          <w:sz w:val="20"/>
          <w:szCs w:val="20"/>
        </w:rPr>
      </w:pPr>
      <w:r>
        <w:rPr>
          <w:rFonts w:ascii="Calibri" w:hAnsi="Calibri"/>
          <w:sz w:val="20"/>
          <w:szCs w:val="20"/>
        </w:rPr>
        <w:t xml:space="preserve">Demonstrated ability to work both independently and within a diverse team to support the delivery of the </w:t>
      </w:r>
      <w:proofErr w:type="gramStart"/>
      <w:r>
        <w:rPr>
          <w:rFonts w:ascii="Calibri" w:hAnsi="Calibri"/>
          <w:sz w:val="20"/>
          <w:szCs w:val="20"/>
        </w:rPr>
        <w:t>strategy</w:t>
      </w:r>
      <w:proofErr w:type="gramEnd"/>
    </w:p>
    <w:p w14:paraId="597E96CF" w14:textId="560895C6" w:rsidR="00447488" w:rsidRDefault="00000000">
      <w:pPr>
        <w:pStyle w:val="ListParagraph"/>
        <w:widowControl w:val="0"/>
        <w:numPr>
          <w:ilvl w:val="1"/>
          <w:numId w:val="5"/>
        </w:numPr>
        <w:spacing w:line="240" w:lineRule="auto"/>
        <w:rPr>
          <w:rFonts w:ascii="Calibri" w:hAnsi="Calibri"/>
          <w:sz w:val="20"/>
          <w:szCs w:val="20"/>
        </w:rPr>
      </w:pPr>
      <w:r>
        <w:rPr>
          <w:rFonts w:ascii="Calibri" w:hAnsi="Calibri"/>
          <w:sz w:val="20"/>
          <w:szCs w:val="20"/>
        </w:rPr>
        <w:t>Excellent communication skills with strong cultural awareness and sensitivity</w:t>
      </w:r>
    </w:p>
    <w:p w14:paraId="686C5864" w14:textId="2266B5E8" w:rsidR="00447488" w:rsidRDefault="00000000">
      <w:pPr>
        <w:pStyle w:val="ListParagraph"/>
        <w:widowControl w:val="0"/>
        <w:numPr>
          <w:ilvl w:val="1"/>
          <w:numId w:val="5"/>
        </w:numPr>
        <w:spacing w:before="139" w:line="240" w:lineRule="auto"/>
        <w:rPr>
          <w:rFonts w:ascii="Calibri" w:hAnsi="Calibri"/>
          <w:sz w:val="20"/>
          <w:szCs w:val="20"/>
        </w:rPr>
      </w:pPr>
      <w:r>
        <w:rPr>
          <w:rFonts w:ascii="Calibri" w:hAnsi="Calibri"/>
          <w:sz w:val="20"/>
          <w:szCs w:val="20"/>
        </w:rPr>
        <w:t xml:space="preserve">Strong self-awareness and demonstrated ability to work with compassion, patience, and </w:t>
      </w:r>
      <w:proofErr w:type="gramStart"/>
      <w:r>
        <w:rPr>
          <w:rFonts w:ascii="Calibri" w:hAnsi="Calibri"/>
          <w:sz w:val="20"/>
          <w:szCs w:val="20"/>
        </w:rPr>
        <w:t>tolerance</w:t>
      </w:r>
      <w:proofErr w:type="gramEnd"/>
    </w:p>
    <w:p w14:paraId="1F87E253" w14:textId="6B177C76" w:rsidR="00447488" w:rsidRDefault="00000000">
      <w:pPr>
        <w:pStyle w:val="ListParagraph"/>
        <w:widowControl w:val="0"/>
        <w:numPr>
          <w:ilvl w:val="1"/>
          <w:numId w:val="5"/>
        </w:numPr>
        <w:spacing w:before="139" w:line="240" w:lineRule="auto"/>
        <w:rPr>
          <w:rFonts w:ascii="Calibri" w:hAnsi="Calibri"/>
          <w:sz w:val="20"/>
          <w:szCs w:val="20"/>
        </w:rPr>
      </w:pPr>
      <w:r>
        <w:rPr>
          <w:rFonts w:ascii="Calibri" w:hAnsi="Calibri"/>
          <w:sz w:val="20"/>
          <w:szCs w:val="20"/>
        </w:rPr>
        <w:t xml:space="preserve">Excellent organizational skills and ability to </w:t>
      </w:r>
      <w:proofErr w:type="gramStart"/>
      <w:r>
        <w:rPr>
          <w:rFonts w:ascii="Calibri" w:hAnsi="Calibri"/>
          <w:sz w:val="20"/>
          <w:szCs w:val="20"/>
        </w:rPr>
        <w:t>prioritize</w:t>
      </w:r>
      <w:proofErr w:type="gramEnd"/>
    </w:p>
    <w:p w14:paraId="3B025681" w14:textId="7145A910" w:rsidR="00447488" w:rsidRDefault="00000000">
      <w:pPr>
        <w:pStyle w:val="ListParagraph"/>
        <w:widowControl w:val="0"/>
        <w:numPr>
          <w:ilvl w:val="1"/>
          <w:numId w:val="5"/>
        </w:numPr>
        <w:spacing w:before="139" w:line="240" w:lineRule="auto"/>
        <w:rPr>
          <w:rFonts w:ascii="Calibri" w:hAnsi="Calibri"/>
          <w:sz w:val="20"/>
          <w:szCs w:val="20"/>
        </w:rPr>
      </w:pPr>
      <w:r>
        <w:rPr>
          <w:rFonts w:ascii="Calibri" w:hAnsi="Calibri"/>
          <w:sz w:val="20"/>
          <w:szCs w:val="20"/>
        </w:rPr>
        <w:t>Professional proficiency in Polish and English. Ukrainian and/or Russian skills an asset</w:t>
      </w:r>
    </w:p>
    <w:p w14:paraId="63BD7039" w14:textId="77777777" w:rsidR="00447488" w:rsidRDefault="00447488">
      <w:pPr>
        <w:pStyle w:val="ListParagraph"/>
        <w:widowControl w:val="0"/>
        <w:spacing w:before="139" w:line="240" w:lineRule="auto"/>
        <w:ind w:left="0"/>
        <w:rPr>
          <w:rFonts w:ascii="Calibri" w:eastAsia="Calibri" w:hAnsi="Calibri" w:cs="Calibri"/>
          <w:sz w:val="20"/>
          <w:szCs w:val="20"/>
        </w:rPr>
      </w:pPr>
    </w:p>
    <w:p w14:paraId="758720FB" w14:textId="77777777" w:rsidR="00447488" w:rsidRDefault="00000000">
      <w:pPr>
        <w:pStyle w:val="ListParagraph"/>
        <w:widowControl w:val="0"/>
        <w:spacing w:before="139" w:line="240" w:lineRule="auto"/>
        <w:ind w:left="0"/>
        <w:rPr>
          <w:rFonts w:ascii="Calibri" w:eastAsia="Calibri" w:hAnsi="Calibri" w:cs="Calibri"/>
          <w:b/>
          <w:bCs/>
          <w:sz w:val="20"/>
          <w:szCs w:val="20"/>
          <w:u w:val="single"/>
        </w:rPr>
      </w:pPr>
      <w:r>
        <w:rPr>
          <w:rFonts w:ascii="Calibri" w:hAnsi="Calibri"/>
          <w:b/>
          <w:bCs/>
          <w:sz w:val="20"/>
          <w:szCs w:val="20"/>
          <w:u w:val="single"/>
        </w:rPr>
        <w:t>Contract</w:t>
      </w:r>
    </w:p>
    <w:p w14:paraId="5C093B10" w14:textId="0930A8B9" w:rsidR="00447488" w:rsidRDefault="00000000">
      <w:pPr>
        <w:pStyle w:val="ListParagraph"/>
        <w:widowControl w:val="0"/>
        <w:spacing w:before="139" w:line="240" w:lineRule="auto"/>
        <w:ind w:left="0"/>
        <w:rPr>
          <w:rFonts w:ascii="Calibri" w:eastAsia="Calibri" w:hAnsi="Calibri" w:cs="Calibri"/>
          <w:sz w:val="20"/>
          <w:szCs w:val="20"/>
        </w:rPr>
      </w:pPr>
      <w:r>
        <w:rPr>
          <w:rFonts w:ascii="Calibri" w:hAnsi="Calibri"/>
          <w:sz w:val="20"/>
          <w:szCs w:val="20"/>
        </w:rPr>
        <w:t>There is possibility for this to be a part</w:t>
      </w:r>
      <w:r w:rsidR="00D82DAD">
        <w:rPr>
          <w:rFonts w:ascii="Calibri" w:hAnsi="Calibri"/>
          <w:sz w:val="20"/>
          <w:szCs w:val="20"/>
        </w:rPr>
        <w:t>-time</w:t>
      </w:r>
      <w:r>
        <w:rPr>
          <w:rFonts w:ascii="Calibri" w:hAnsi="Calibri"/>
          <w:sz w:val="20"/>
          <w:szCs w:val="20"/>
        </w:rPr>
        <w:t xml:space="preserve"> to full-time role based in Warsaw, with travel in Poland up to 25% of the time. </w:t>
      </w:r>
    </w:p>
    <w:p w14:paraId="692BB4A5" w14:textId="77777777" w:rsidR="00447488" w:rsidRDefault="00000000">
      <w:pPr>
        <w:pStyle w:val="ListParagraph"/>
        <w:widowControl w:val="0"/>
        <w:spacing w:before="139" w:line="240" w:lineRule="auto"/>
        <w:ind w:left="0"/>
        <w:rPr>
          <w:rFonts w:ascii="Calibri" w:eastAsia="Calibri" w:hAnsi="Calibri" w:cs="Calibri"/>
          <w:sz w:val="20"/>
          <w:szCs w:val="20"/>
        </w:rPr>
      </w:pPr>
      <w:r>
        <w:rPr>
          <w:rFonts w:ascii="Calibri" w:hAnsi="Calibri"/>
          <w:sz w:val="20"/>
          <w:szCs w:val="20"/>
        </w:rPr>
        <w:t xml:space="preserve">The contract period is three months from October - December 2023, with possibility of extension pending funding. </w:t>
      </w:r>
    </w:p>
    <w:p w14:paraId="4CBE03FE" w14:textId="1E94B1E7" w:rsidR="00447488" w:rsidRDefault="00000000">
      <w:pPr>
        <w:pStyle w:val="Body"/>
        <w:widowControl w:val="0"/>
        <w:spacing w:before="374" w:line="242" w:lineRule="auto"/>
        <w:ind w:left="2" w:right="167"/>
      </w:pPr>
      <w:r>
        <w:rPr>
          <w:rFonts w:ascii="Calibri" w:hAnsi="Calibri"/>
          <w:sz w:val="20"/>
          <w:szCs w:val="20"/>
          <w:shd w:val="clear" w:color="auto" w:fill="FFFFFF"/>
        </w:rPr>
        <w:t xml:space="preserve">Apply directly at VOICEamplified.org </w:t>
      </w:r>
      <w:r w:rsidR="00D82DAD">
        <w:rPr>
          <w:rFonts w:ascii="Calibri" w:hAnsi="Calibri"/>
          <w:sz w:val="20"/>
          <w:szCs w:val="20"/>
          <w:shd w:val="clear" w:color="auto" w:fill="FFFFFF"/>
        </w:rPr>
        <w:t>careers</w:t>
      </w:r>
      <w:r>
        <w:rPr>
          <w:rFonts w:ascii="Calibri" w:hAnsi="Calibri"/>
          <w:sz w:val="20"/>
          <w:szCs w:val="20"/>
          <w:shd w:val="clear" w:color="auto" w:fill="FFFFFF"/>
        </w:rPr>
        <w:t xml:space="preserve"> page or send a short expression of interest and resume/</w:t>
      </w:r>
      <w:proofErr w:type="gramStart"/>
      <w:r>
        <w:rPr>
          <w:rFonts w:ascii="Calibri" w:hAnsi="Calibri"/>
          <w:sz w:val="20"/>
          <w:szCs w:val="20"/>
          <w:shd w:val="clear" w:color="auto" w:fill="FFFFFF"/>
        </w:rPr>
        <w:t xml:space="preserve">CV </w:t>
      </w:r>
      <w:r>
        <w:rPr>
          <w:rFonts w:ascii="Calibri" w:hAnsi="Calibri"/>
          <w:sz w:val="20"/>
          <w:szCs w:val="20"/>
        </w:rPr>
        <w:t xml:space="preserve"> </w:t>
      </w:r>
      <w:r>
        <w:rPr>
          <w:rFonts w:ascii="Calibri" w:hAnsi="Calibri"/>
          <w:sz w:val="20"/>
          <w:szCs w:val="20"/>
          <w:shd w:val="clear" w:color="auto" w:fill="FFFFFF"/>
        </w:rPr>
        <w:t>to</w:t>
      </w:r>
      <w:proofErr w:type="gramEnd"/>
      <w:r>
        <w:rPr>
          <w:rFonts w:ascii="Calibri" w:hAnsi="Calibri"/>
          <w:sz w:val="20"/>
          <w:szCs w:val="20"/>
          <w:shd w:val="clear" w:color="auto" w:fill="FFFFFF"/>
        </w:rPr>
        <w:t xml:space="preserve"> </w:t>
      </w:r>
      <w:r>
        <w:rPr>
          <w:rFonts w:ascii="Calibri" w:hAnsi="Calibri"/>
          <w:color w:val="954F72"/>
          <w:sz w:val="20"/>
          <w:szCs w:val="20"/>
          <w:u w:val="single" w:color="954F72"/>
          <w:shd w:val="clear" w:color="auto" w:fill="FFFFFF"/>
        </w:rPr>
        <w:t xml:space="preserve">opportunitiespoland@voiceamplified.org. </w:t>
      </w:r>
      <w:r>
        <w:rPr>
          <w:rFonts w:ascii="Calibri" w:hAnsi="Calibri"/>
          <w:sz w:val="20"/>
          <w:szCs w:val="20"/>
          <w:shd w:val="clear" w:color="auto" w:fill="FFFFFF"/>
        </w:rPr>
        <w:t xml:space="preserve">Provide position title in the subject line. This position will be </w:t>
      </w:r>
      <w:proofErr w:type="gramStart"/>
      <w:r>
        <w:rPr>
          <w:rFonts w:ascii="Calibri" w:hAnsi="Calibri"/>
          <w:sz w:val="20"/>
          <w:szCs w:val="20"/>
          <w:shd w:val="clear" w:color="auto" w:fill="FFFFFF"/>
        </w:rPr>
        <w:t xml:space="preserve">posted </w:t>
      </w:r>
      <w:r>
        <w:rPr>
          <w:rFonts w:ascii="Calibri" w:hAnsi="Calibri"/>
          <w:sz w:val="20"/>
          <w:szCs w:val="20"/>
        </w:rPr>
        <w:t xml:space="preserve"> </w:t>
      </w:r>
      <w:r>
        <w:rPr>
          <w:rFonts w:ascii="Calibri" w:hAnsi="Calibri"/>
          <w:sz w:val="20"/>
          <w:szCs w:val="20"/>
          <w:shd w:val="clear" w:color="auto" w:fill="FFFFFF"/>
        </w:rPr>
        <w:t>until</w:t>
      </w:r>
      <w:proofErr w:type="gramEnd"/>
      <w:r>
        <w:rPr>
          <w:rFonts w:ascii="Calibri" w:hAnsi="Calibri"/>
          <w:sz w:val="20"/>
          <w:szCs w:val="20"/>
          <w:shd w:val="clear" w:color="auto" w:fill="FFFFFF"/>
        </w:rPr>
        <w:t xml:space="preserve"> filled. </w:t>
      </w:r>
    </w:p>
    <w:sectPr w:rsidR="00447488">
      <w:headerReference w:type="default" r:id="rId8"/>
      <w:footerReference w:type="default" r:id="rId9"/>
      <w:pgSz w:w="12240" w:h="15840"/>
      <w:pgMar w:top="747" w:right="1381" w:bottom="1718" w:left="14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0608" w14:textId="77777777" w:rsidR="00651111" w:rsidRDefault="00651111">
      <w:r>
        <w:separator/>
      </w:r>
    </w:p>
  </w:endnote>
  <w:endnote w:type="continuationSeparator" w:id="0">
    <w:p w14:paraId="1A2A0AE1" w14:textId="77777777" w:rsidR="00651111" w:rsidRDefault="0065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0B3D" w14:textId="77777777" w:rsidR="00447488" w:rsidRDefault="004474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6542" w14:textId="77777777" w:rsidR="00651111" w:rsidRDefault="00651111">
      <w:r>
        <w:separator/>
      </w:r>
    </w:p>
  </w:footnote>
  <w:footnote w:type="continuationSeparator" w:id="0">
    <w:p w14:paraId="1F3E1FDD" w14:textId="77777777" w:rsidR="00651111" w:rsidRDefault="0065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3C10" w14:textId="77777777" w:rsidR="00447488" w:rsidRDefault="004474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A4F"/>
    <w:multiLevelType w:val="hybridMultilevel"/>
    <w:tmpl w:val="BB1A65DA"/>
    <w:numStyleLink w:val="ImportedStyle2"/>
  </w:abstractNum>
  <w:abstractNum w:abstractNumId="1" w15:restartNumberingAfterBreak="0">
    <w:nsid w:val="08D05298"/>
    <w:multiLevelType w:val="hybridMultilevel"/>
    <w:tmpl w:val="BB1A65DA"/>
    <w:styleLink w:val="ImportedStyle2"/>
    <w:lvl w:ilvl="0" w:tplc="EF7872C0">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049D62">
      <w:start w:val="1"/>
      <w:numFmt w:val="bullet"/>
      <w:lvlText w:val="·"/>
      <w:lvlJc w:val="left"/>
      <w:pPr>
        <w:ind w:left="3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C098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122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1438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82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6CF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CC86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4AF0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7E33B2"/>
    <w:multiLevelType w:val="hybridMultilevel"/>
    <w:tmpl w:val="CC7C4192"/>
    <w:styleLink w:val="ImportedStyle1"/>
    <w:lvl w:ilvl="0" w:tplc="F9DE3C6C">
      <w:start w:val="1"/>
      <w:numFmt w:val="bullet"/>
      <w:lvlText w:val="·"/>
      <w:lvlJc w:val="left"/>
      <w:pPr>
        <w:ind w:left="3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0240C0">
      <w:start w:val="1"/>
      <w:numFmt w:val="bullet"/>
      <w:lvlText w:val="·"/>
      <w:lvlJc w:val="left"/>
      <w:pPr>
        <w:ind w:left="10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7A4FDD4">
      <w:start w:val="1"/>
      <w:numFmt w:val="bullet"/>
      <w:lvlText w:val="▪"/>
      <w:lvlJc w:val="left"/>
      <w:pPr>
        <w:ind w:left="18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2C5012">
      <w:start w:val="1"/>
      <w:numFmt w:val="bullet"/>
      <w:lvlText w:val="·"/>
      <w:lvlJc w:val="left"/>
      <w:pPr>
        <w:ind w:left="25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827FC6">
      <w:start w:val="1"/>
      <w:numFmt w:val="bullet"/>
      <w:lvlText w:val="o"/>
      <w:lvlJc w:val="left"/>
      <w:pPr>
        <w:ind w:left="32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3ECFF4">
      <w:start w:val="1"/>
      <w:numFmt w:val="bullet"/>
      <w:lvlText w:val="▪"/>
      <w:lvlJc w:val="left"/>
      <w:pPr>
        <w:ind w:left="39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A0BABA">
      <w:start w:val="1"/>
      <w:numFmt w:val="bullet"/>
      <w:lvlText w:val="·"/>
      <w:lvlJc w:val="left"/>
      <w:pPr>
        <w:ind w:left="46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21218">
      <w:start w:val="1"/>
      <w:numFmt w:val="bullet"/>
      <w:lvlText w:val="o"/>
      <w:lvlJc w:val="left"/>
      <w:pPr>
        <w:ind w:left="54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127398">
      <w:start w:val="1"/>
      <w:numFmt w:val="bullet"/>
      <w:lvlText w:val="▪"/>
      <w:lvlJc w:val="left"/>
      <w:pPr>
        <w:ind w:left="61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6637FF"/>
    <w:multiLevelType w:val="hybridMultilevel"/>
    <w:tmpl w:val="CC7C4192"/>
    <w:numStyleLink w:val="ImportedStyle1"/>
  </w:abstractNum>
  <w:num w:numId="1" w16cid:durableId="1106846860">
    <w:abstractNumId w:val="2"/>
  </w:num>
  <w:num w:numId="2" w16cid:durableId="692345894">
    <w:abstractNumId w:val="3"/>
  </w:num>
  <w:num w:numId="3" w16cid:durableId="43146540">
    <w:abstractNumId w:val="3"/>
    <w:lvlOverride w:ilvl="0">
      <w:lvl w:ilvl="0" w:tplc="00A4D680">
        <w:start w:val="1"/>
        <w:numFmt w:val="bullet"/>
        <w:lvlText w:val="·"/>
        <w:lvlJc w:val="left"/>
        <w:pPr>
          <w:ind w:left="408"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720903E">
        <w:start w:val="1"/>
        <w:numFmt w:val="bullet"/>
        <w:lvlText w:val="·"/>
        <w:lvlJc w:val="left"/>
        <w:pPr>
          <w:ind w:left="1128"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6C6A2E8">
        <w:start w:val="1"/>
        <w:numFmt w:val="bullet"/>
        <w:lvlText w:val="▪"/>
        <w:lvlJc w:val="left"/>
        <w:pPr>
          <w:ind w:left="184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5F84F0A">
        <w:start w:val="1"/>
        <w:numFmt w:val="bullet"/>
        <w:lvlText w:val="·"/>
        <w:lvlJc w:val="left"/>
        <w:pPr>
          <w:ind w:left="2568"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FA246DE">
        <w:start w:val="1"/>
        <w:numFmt w:val="bullet"/>
        <w:lvlText w:val="o"/>
        <w:lvlJc w:val="left"/>
        <w:pPr>
          <w:ind w:left="328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D4A1232">
        <w:start w:val="1"/>
        <w:numFmt w:val="bullet"/>
        <w:lvlText w:val="▪"/>
        <w:lvlJc w:val="left"/>
        <w:pPr>
          <w:ind w:left="400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0029B0C">
        <w:start w:val="1"/>
        <w:numFmt w:val="bullet"/>
        <w:lvlText w:val="·"/>
        <w:lvlJc w:val="left"/>
        <w:pPr>
          <w:ind w:left="4728"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00A4592">
        <w:start w:val="1"/>
        <w:numFmt w:val="bullet"/>
        <w:lvlText w:val="o"/>
        <w:lvlJc w:val="left"/>
        <w:pPr>
          <w:ind w:left="544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7A0AAA6">
        <w:start w:val="1"/>
        <w:numFmt w:val="bullet"/>
        <w:lvlText w:val="▪"/>
        <w:lvlJc w:val="left"/>
        <w:pPr>
          <w:ind w:left="616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16cid:durableId="1958636087">
    <w:abstractNumId w:val="1"/>
  </w:num>
  <w:num w:numId="5" w16cid:durableId="191878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88"/>
    <w:rsid w:val="00447488"/>
    <w:rsid w:val="00651111"/>
    <w:rsid w:val="00D8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C81B5"/>
  <w15:docId w15:val="{C470612C-EC76-8C4C-A967-57F833B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Tanner</cp:lastModifiedBy>
  <cp:revision>2</cp:revision>
  <dcterms:created xsi:type="dcterms:W3CDTF">2023-08-18T17:08:00Z</dcterms:created>
  <dcterms:modified xsi:type="dcterms:W3CDTF">2023-08-18T17:08:00Z</dcterms:modified>
</cp:coreProperties>
</file>